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65" w:rsidRDefault="00640665" w:rsidP="00640665">
      <w:pPr>
        <w:rPr>
          <w:b/>
        </w:rPr>
      </w:pPr>
    </w:p>
    <w:p w:rsidR="00640665" w:rsidRDefault="00640665" w:rsidP="00640665">
      <w:pPr>
        <w:pStyle w:val="Titre4"/>
        <w:rPr>
          <w:sz w:val="36"/>
        </w:rPr>
      </w:pPr>
      <w:r>
        <w:rPr>
          <w:sz w:val="36"/>
        </w:rPr>
        <w:t>AERODYNAMIQUE</w:t>
      </w:r>
    </w:p>
    <w:p w:rsidR="00640665" w:rsidRDefault="00640665" w:rsidP="00640665">
      <w:pPr>
        <w:ind w:left="284"/>
        <w:jc w:val="center"/>
      </w:pPr>
    </w:p>
    <w:p w:rsidR="00640665" w:rsidRDefault="00640665" w:rsidP="00640665">
      <w:pPr>
        <w:rPr>
          <w:b/>
          <w:sz w:val="22"/>
        </w:rPr>
      </w:pPr>
      <w:r>
        <w:rPr>
          <w:b/>
          <w:sz w:val="22"/>
        </w:rPr>
        <w:t>1/ L'extrados d'une aile ou d'un profil désigne :</w:t>
      </w:r>
    </w:p>
    <w:p w:rsidR="00640665" w:rsidRDefault="00640665" w:rsidP="00640665">
      <w:pPr>
        <w:jc w:val="center"/>
        <w:rPr>
          <w:b/>
          <w:sz w:val="22"/>
        </w:rPr>
      </w:pPr>
      <w:r w:rsidRPr="00161863">
        <w:rPr>
          <w:sz w:val="22"/>
          <w:highlight w:val="yellow"/>
        </w:rPr>
        <w:t>a) sa partie supérieure.</w:t>
      </w:r>
      <w:r>
        <w:rPr>
          <w:sz w:val="22"/>
        </w:rPr>
        <w:tab/>
      </w:r>
      <w:r>
        <w:rPr>
          <w:sz w:val="22"/>
        </w:rPr>
        <w:tab/>
        <w:t>b) sa partie inférieure.</w:t>
      </w:r>
      <w:r>
        <w:rPr>
          <w:sz w:val="22"/>
        </w:rPr>
        <w:tab/>
        <w:t>c) les extrémités.</w:t>
      </w:r>
      <w:r>
        <w:rPr>
          <w:sz w:val="22"/>
        </w:rPr>
        <w:tab/>
      </w:r>
      <w:r>
        <w:rPr>
          <w:sz w:val="22"/>
        </w:rPr>
        <w:tab/>
        <w:t>d) les aérofreins.</w:t>
      </w:r>
    </w:p>
    <w:p w:rsidR="00640665" w:rsidRDefault="00640665" w:rsidP="00640665">
      <w:pPr>
        <w:rPr>
          <w:b/>
          <w:sz w:val="22"/>
        </w:rPr>
      </w:pPr>
    </w:p>
    <w:p w:rsidR="00640665" w:rsidRDefault="00640665" w:rsidP="00640665">
      <w:pPr>
        <w:pStyle w:val="Retraitcorpsdetexte"/>
        <w:rPr>
          <w:sz w:val="22"/>
        </w:rPr>
      </w:pPr>
      <w:r>
        <w:rPr>
          <w:sz w:val="22"/>
        </w:rPr>
        <w:t>2/ Le décrochage se produit toujours à :</w:t>
      </w:r>
    </w:p>
    <w:p w:rsidR="00640665" w:rsidRDefault="00640665" w:rsidP="00640665">
      <w:pPr>
        <w:jc w:val="center"/>
        <w:rPr>
          <w:sz w:val="22"/>
        </w:rPr>
      </w:pPr>
      <w:r>
        <w:rPr>
          <w:sz w:val="22"/>
        </w:rPr>
        <w:t>a) la même vitesse.</w:t>
      </w:r>
      <w:r>
        <w:rPr>
          <w:sz w:val="22"/>
        </w:rPr>
        <w:tab/>
      </w:r>
      <w:r>
        <w:rPr>
          <w:sz w:val="22"/>
        </w:rPr>
        <w:tab/>
      </w:r>
      <w:r w:rsidRPr="00161863">
        <w:rPr>
          <w:sz w:val="22"/>
          <w:highlight w:val="yellow"/>
        </w:rPr>
        <w:t>b) la même incidence.</w:t>
      </w:r>
      <w:r>
        <w:rPr>
          <w:sz w:val="22"/>
        </w:rPr>
        <w:tab/>
        <w:t>c) la même inclinaison.</w:t>
      </w:r>
      <w:r>
        <w:rPr>
          <w:sz w:val="22"/>
        </w:rPr>
        <w:tab/>
        <w:t>d) la même assiette.</w:t>
      </w:r>
    </w:p>
    <w:p w:rsidR="00640665" w:rsidRDefault="00640665" w:rsidP="00640665">
      <w:pPr>
        <w:pStyle w:val="Corpsdetexte"/>
        <w:ind w:left="397" w:hanging="397"/>
        <w:rPr>
          <w:sz w:val="22"/>
        </w:rPr>
      </w:pPr>
    </w:p>
    <w:p w:rsidR="00640665" w:rsidRDefault="00640665" w:rsidP="00640665">
      <w:pPr>
        <w:rPr>
          <w:b/>
          <w:sz w:val="22"/>
        </w:rPr>
      </w:pPr>
      <w:r>
        <w:rPr>
          <w:b/>
          <w:sz w:val="22"/>
        </w:rPr>
        <w:t>3/ La charge alaire est définie par le rapport :</w:t>
      </w:r>
    </w:p>
    <w:p w:rsidR="00640665" w:rsidRDefault="00640665" w:rsidP="00640665">
      <w:pPr>
        <w:spacing w:line="120" w:lineRule="auto"/>
        <w:rPr>
          <w:b/>
          <w:sz w:val="22"/>
          <w:u w:val="single"/>
        </w:rPr>
      </w:pPr>
    </w:p>
    <w:p w:rsidR="00640665" w:rsidRDefault="00640665" w:rsidP="00640665">
      <w:pPr>
        <w:ind w:left="141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3810</wp:posOffset>
                </wp:positionV>
                <wp:extent cx="1320800" cy="375920"/>
                <wp:effectExtent l="0" t="1905" r="254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375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.1pt;margin-top:.3pt;width:104pt;height: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" fillcolor="yellow" stroked="f"/>
            </w:pict>
          </mc:Fallback>
        </mc:AlternateConten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) </w:t>
      </w:r>
      <w:r>
        <w:rPr>
          <w:position w:val="-26"/>
          <w:sz w:val="22"/>
        </w:rPr>
        <w:object w:dxaOrig="20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30pt" o:ole="" fillcolor="window">
            <v:imagedata r:id="rId5" o:title=""/>
          </v:shape>
          <o:OLEObject Type="Embed" ProgID="Equation.3" ShapeID="_x0000_i1025" DrawAspect="Content" ObjectID="_1259751135" r:id="rId6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61863">
        <w:rPr>
          <w:sz w:val="22"/>
          <w:highlight w:val="yellow"/>
        </w:rPr>
        <w:t xml:space="preserve">b) </w:t>
      </w:r>
      <w:r w:rsidRPr="00161863">
        <w:rPr>
          <w:position w:val="-26"/>
          <w:sz w:val="22"/>
          <w:highlight w:val="yellow"/>
        </w:rPr>
        <w:object w:dxaOrig="1980" w:dyaOrig="600">
          <v:shape id="_x0000_i1026" type="#_x0000_t75" style="width:99pt;height:30pt" o:ole="" fillcolor="window">
            <v:imagedata r:id="rId7" o:title=""/>
          </v:shape>
          <o:OLEObject Type="Embed" ProgID="Equation.3" ShapeID="_x0000_i1026" DrawAspect="Content" ObjectID="_1259751136" r:id="rId8"/>
        </w:object>
      </w:r>
      <w:r>
        <w:rPr>
          <w:sz w:val="22"/>
        </w:rPr>
        <w:t xml:space="preserve">   </w:t>
      </w:r>
    </w:p>
    <w:p w:rsidR="00640665" w:rsidRDefault="00640665" w:rsidP="00640665">
      <w:pPr>
        <w:spacing w:line="120" w:lineRule="auto"/>
        <w:ind w:left="1418"/>
        <w:rPr>
          <w:sz w:val="22"/>
        </w:rPr>
      </w:pPr>
    </w:p>
    <w:p w:rsidR="00640665" w:rsidRDefault="00640665" w:rsidP="00640665">
      <w:pPr>
        <w:ind w:left="1418"/>
        <w:rPr>
          <w:b/>
          <w:sz w:val="22"/>
        </w:rPr>
      </w:pPr>
      <w:r>
        <w:rPr>
          <w:sz w:val="22"/>
        </w:rPr>
        <w:t xml:space="preserve">c) </w:t>
      </w:r>
      <w:r>
        <w:rPr>
          <w:position w:val="-26"/>
          <w:sz w:val="22"/>
        </w:rPr>
        <w:object w:dxaOrig="1680" w:dyaOrig="600">
          <v:shape id="_x0000_i1027" type="#_x0000_t75" style="width:84pt;height:30pt" o:ole="" fillcolor="window">
            <v:imagedata r:id="rId9" o:title=""/>
          </v:shape>
          <o:OLEObject Type="Embed" ProgID="Equation.3" ShapeID="_x0000_i1027" DrawAspect="Content" ObjectID="_1259751137" r:id="rId10"/>
        </w:object>
      </w: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d) </w:t>
      </w:r>
      <w:r>
        <w:rPr>
          <w:position w:val="-26"/>
          <w:sz w:val="22"/>
        </w:rPr>
        <w:object w:dxaOrig="1980" w:dyaOrig="600">
          <v:shape id="_x0000_i1028" type="#_x0000_t75" style="width:99pt;height:30pt" o:ole="" fillcolor="window">
            <v:imagedata r:id="rId11" o:title=""/>
          </v:shape>
          <o:OLEObject Type="Embed" ProgID="Equation.3" ShapeID="_x0000_i1028" DrawAspect="Content" ObjectID="_1259751138" r:id="rId12"/>
        </w:object>
      </w:r>
    </w:p>
    <w:p w:rsidR="00640665" w:rsidRDefault="00640665" w:rsidP="00640665">
      <w:pPr>
        <w:rPr>
          <w:b/>
          <w:sz w:val="22"/>
        </w:rPr>
      </w:pPr>
    </w:p>
    <w:p w:rsidR="00640665" w:rsidRDefault="00640665" w:rsidP="00640665">
      <w:pPr>
        <w:pStyle w:val="p2"/>
        <w:spacing w:line="240" w:lineRule="auto"/>
        <w:rPr>
          <w:b/>
          <w:sz w:val="22"/>
        </w:rPr>
      </w:pPr>
      <w:r>
        <w:rPr>
          <w:b/>
          <w:sz w:val="22"/>
        </w:rPr>
        <w:t>4/</w:t>
      </w:r>
      <w:r>
        <w:rPr>
          <w:b/>
          <w:sz w:val="22"/>
        </w:rPr>
        <w:tab/>
        <w:t>L'angle de calage de l'aile est l'angle compris entre :</w:t>
      </w:r>
    </w:p>
    <w:p w:rsidR="00640665" w:rsidRDefault="00640665" w:rsidP="00640665">
      <w:pPr>
        <w:pStyle w:val="p3"/>
        <w:spacing w:line="240" w:lineRule="auto"/>
        <w:ind w:left="1418"/>
        <w:rPr>
          <w:sz w:val="22"/>
        </w:rPr>
      </w:pPr>
      <w:r>
        <w:rPr>
          <w:sz w:val="22"/>
        </w:rPr>
        <w:t xml:space="preserve">a) la trajectoire et l'axe longitudinal de l'avion. </w:t>
      </w:r>
    </w:p>
    <w:p w:rsidR="00640665" w:rsidRDefault="00640665" w:rsidP="00640665">
      <w:pPr>
        <w:pStyle w:val="p3"/>
        <w:spacing w:line="240" w:lineRule="auto"/>
        <w:ind w:left="1418"/>
        <w:rPr>
          <w:sz w:val="22"/>
        </w:rPr>
      </w:pPr>
      <w:r>
        <w:rPr>
          <w:sz w:val="22"/>
        </w:rPr>
        <w:t>b) la trajectoire et l'horizontale.</w:t>
      </w:r>
    </w:p>
    <w:p w:rsidR="00640665" w:rsidRDefault="00640665" w:rsidP="00640665">
      <w:pPr>
        <w:pStyle w:val="p3"/>
        <w:spacing w:line="240" w:lineRule="auto"/>
        <w:ind w:left="1418"/>
        <w:rPr>
          <w:sz w:val="22"/>
        </w:rPr>
      </w:pPr>
      <w:r>
        <w:rPr>
          <w:sz w:val="22"/>
        </w:rPr>
        <w:t xml:space="preserve">c) la corde de profil et l'horizontale. </w:t>
      </w:r>
    </w:p>
    <w:p w:rsidR="00640665" w:rsidRDefault="00640665" w:rsidP="00640665">
      <w:pPr>
        <w:ind w:left="1418"/>
        <w:jc w:val="both"/>
        <w:rPr>
          <w:sz w:val="22"/>
        </w:rPr>
      </w:pPr>
      <w:r w:rsidRPr="00161863">
        <w:rPr>
          <w:sz w:val="22"/>
          <w:highlight w:val="yellow"/>
        </w:rPr>
        <w:t>d) la corde de profil et l'axe longitudinal de l'avion.</w:t>
      </w:r>
    </w:p>
    <w:p w:rsidR="00640665" w:rsidRDefault="00640665" w:rsidP="00640665">
      <w:pPr>
        <w:rPr>
          <w:sz w:val="22"/>
        </w:rPr>
      </w:pPr>
    </w:p>
    <w:p w:rsidR="00640665" w:rsidRDefault="00640665" w:rsidP="00640665">
      <w:pPr>
        <w:ind w:left="397" w:hanging="397"/>
        <w:jc w:val="both"/>
        <w:rPr>
          <w:b/>
          <w:sz w:val="22"/>
        </w:rPr>
      </w:pPr>
      <w:r>
        <w:rPr>
          <w:b/>
          <w:sz w:val="22"/>
        </w:rPr>
        <w:t>5/ Parmi les paramètres suivants, quel est celui qui augmentera  la stabilité de l’avion :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a) une voilure en flèche inversée.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b) une voilure à dièdre inverse.</w:t>
      </w:r>
    </w:p>
    <w:p w:rsidR="00640665" w:rsidRDefault="00640665" w:rsidP="00640665">
      <w:pPr>
        <w:ind w:left="1418"/>
        <w:rPr>
          <w:sz w:val="22"/>
        </w:rPr>
      </w:pPr>
      <w:r w:rsidRPr="00161863">
        <w:rPr>
          <w:sz w:val="22"/>
          <w:highlight w:val="yellow"/>
        </w:rPr>
        <w:t>c) une voilure avec un dièdre positif.</w:t>
      </w:r>
    </w:p>
    <w:p w:rsidR="00640665" w:rsidRDefault="00640665" w:rsidP="00640665">
      <w:pPr>
        <w:ind w:left="1418"/>
      </w:pPr>
      <w:r>
        <w:rPr>
          <w:sz w:val="22"/>
        </w:rPr>
        <w:t>d) une voilure de forme elliptique.</w:t>
      </w:r>
    </w:p>
    <w:p w:rsidR="00640665" w:rsidRDefault="00640665" w:rsidP="00640665">
      <w:pPr>
        <w:rPr>
          <w:sz w:val="22"/>
        </w:rPr>
      </w:pPr>
    </w:p>
    <w:p w:rsidR="00640665" w:rsidRDefault="00640665" w:rsidP="00640665">
      <w:pPr>
        <w:ind w:left="227" w:hanging="227"/>
        <w:jc w:val="both"/>
        <w:rPr>
          <w:b/>
          <w:sz w:val="22"/>
        </w:rPr>
      </w:pPr>
      <w:r>
        <w:rPr>
          <w:b/>
          <w:sz w:val="22"/>
        </w:rPr>
        <w:t>6/ Avec un volet hypersustentateur de bord de fuite sorti, un profil d’aile voit son Cz max :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a) diminuer alors que son incidence max augmente.</w:t>
      </w:r>
    </w:p>
    <w:p w:rsidR="00640665" w:rsidRDefault="00640665" w:rsidP="00640665">
      <w:pPr>
        <w:ind w:left="1418"/>
        <w:rPr>
          <w:sz w:val="22"/>
        </w:rPr>
      </w:pPr>
      <w:r w:rsidRPr="00161863">
        <w:rPr>
          <w:sz w:val="22"/>
          <w:highlight w:val="yellow"/>
        </w:rPr>
        <w:t>b) augmente alors que son incidence max diminue.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c) augmente alors Cx diminue.</w:t>
      </w:r>
    </w:p>
    <w:p w:rsidR="00640665" w:rsidRDefault="00640665" w:rsidP="00640665">
      <w:pPr>
        <w:ind w:left="1418"/>
      </w:pPr>
      <w:r>
        <w:rPr>
          <w:sz w:val="22"/>
        </w:rPr>
        <w:t>d) augmente alors que son incidence max augmente.</w:t>
      </w:r>
    </w:p>
    <w:p w:rsidR="00640665" w:rsidRDefault="00640665" w:rsidP="00640665">
      <w:pPr>
        <w:pStyle w:val="Corpsdetexte2"/>
        <w:spacing w:line="120" w:lineRule="auto"/>
      </w:pPr>
    </w:p>
    <w:p w:rsidR="00640665" w:rsidRDefault="00640665" w:rsidP="00640665">
      <w:pPr>
        <w:rPr>
          <w:sz w:val="22"/>
        </w:rPr>
      </w:pPr>
    </w:p>
    <w:p w:rsidR="00640665" w:rsidRDefault="00640665" w:rsidP="00640665">
      <w:pPr>
        <w:rPr>
          <w:b/>
          <w:sz w:val="22"/>
        </w:rPr>
      </w:pPr>
      <w:r>
        <w:rPr>
          <w:b/>
          <w:sz w:val="22"/>
        </w:rPr>
        <w:t>7/ La traînée d'une aile est la somme :</w:t>
      </w:r>
    </w:p>
    <w:p w:rsidR="00640665" w:rsidRDefault="00640665" w:rsidP="00640665">
      <w:pPr>
        <w:ind w:left="1418"/>
        <w:rPr>
          <w:sz w:val="22"/>
        </w:rPr>
      </w:pPr>
      <w:r w:rsidRPr="00161863">
        <w:rPr>
          <w:sz w:val="22"/>
          <w:highlight w:val="yellow"/>
        </w:rPr>
        <w:t>a) d'une traînée parasite et d'une traînée induite.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b) d'une traînée et d'une portance.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c) d'une traînée et d'un moment.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d) d'une portance et d'un moment.</w:t>
      </w:r>
    </w:p>
    <w:p w:rsidR="00640665" w:rsidRDefault="00640665" w:rsidP="00640665">
      <w:pPr>
        <w:rPr>
          <w:sz w:val="22"/>
        </w:rPr>
      </w:pPr>
    </w:p>
    <w:p w:rsidR="00640665" w:rsidRDefault="00640665" w:rsidP="00640665">
      <w:pPr>
        <w:pStyle w:val="Corpsdetexte2"/>
      </w:pPr>
      <w:r>
        <w:t>8/ En montée rectiligne uniforme, la portance :</w:t>
      </w:r>
    </w:p>
    <w:p w:rsidR="00640665" w:rsidRDefault="00640665" w:rsidP="00640665">
      <w:pPr>
        <w:ind w:left="1418"/>
        <w:rPr>
          <w:sz w:val="22"/>
        </w:rPr>
      </w:pPr>
      <w:r w:rsidRPr="00161863">
        <w:rPr>
          <w:sz w:val="22"/>
          <w:highlight w:val="yellow"/>
        </w:rPr>
        <w:t>a) est inférieure au poids.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b) est supérieure au poids.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c)</w:t>
      </w:r>
      <w:r>
        <w:rPr>
          <w:sz w:val="22"/>
        </w:rPr>
        <w:tab/>
        <w:t>est égale au poids.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d) est égale à la traînée.</w:t>
      </w:r>
    </w:p>
    <w:p w:rsidR="00640665" w:rsidRDefault="00640665" w:rsidP="00640665">
      <w:pPr>
        <w:ind w:left="1418"/>
        <w:rPr>
          <w:sz w:val="22"/>
        </w:rPr>
      </w:pPr>
    </w:p>
    <w:p w:rsidR="00640665" w:rsidRDefault="00640665" w:rsidP="00640665">
      <w:pPr>
        <w:pStyle w:val="Corpsdetexte2"/>
      </w:pPr>
      <w:r>
        <w:t xml:space="preserve">9/ Les aéronefs munis d’un empennage en V, les gouvernes de profondeur sont situées : 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a) sur les ailerons.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b) en dessous du fuselage.</w:t>
      </w:r>
    </w:p>
    <w:p w:rsidR="00640665" w:rsidRDefault="00640665" w:rsidP="00640665">
      <w:pPr>
        <w:ind w:left="1418"/>
        <w:rPr>
          <w:sz w:val="22"/>
        </w:rPr>
      </w:pPr>
      <w:r w:rsidRPr="00161863">
        <w:rPr>
          <w:sz w:val="22"/>
          <w:highlight w:val="yellow"/>
        </w:rPr>
        <w:t>c) sur l’empennage en V et servent également de gouverne de direction.</w:t>
      </w:r>
    </w:p>
    <w:p w:rsidR="00640665" w:rsidRDefault="00640665" w:rsidP="00640665">
      <w:pPr>
        <w:pStyle w:val="En-tte"/>
        <w:widowControl w:val="0"/>
        <w:tabs>
          <w:tab w:val="clear" w:pos="4536"/>
          <w:tab w:val="clear" w:pos="9072"/>
        </w:tabs>
        <w:ind w:left="1418"/>
        <w:rPr>
          <w:sz w:val="22"/>
        </w:rPr>
      </w:pPr>
      <w:r>
        <w:rPr>
          <w:sz w:val="22"/>
        </w:rPr>
        <w:t>d) n’ont pas de gouverne de profondeur.</w:t>
      </w:r>
    </w:p>
    <w:p w:rsidR="00640665" w:rsidRDefault="00640665" w:rsidP="00640665">
      <w:pPr>
        <w:rPr>
          <w:sz w:val="22"/>
        </w:rPr>
      </w:pPr>
    </w:p>
    <w:p w:rsidR="00640665" w:rsidRDefault="00640665" w:rsidP="00640665">
      <w:pPr>
        <w:pStyle w:val="p2"/>
        <w:spacing w:line="280" w:lineRule="exact"/>
        <w:rPr>
          <w:b/>
          <w:sz w:val="22"/>
        </w:rPr>
      </w:pPr>
      <w:r>
        <w:rPr>
          <w:b/>
          <w:sz w:val="22"/>
        </w:rPr>
        <w:t>10/</w:t>
      </w:r>
      <w:r>
        <w:rPr>
          <w:sz w:val="22"/>
        </w:rPr>
        <w:t xml:space="preserve"> </w:t>
      </w:r>
      <w:r>
        <w:rPr>
          <w:b/>
        </w:rPr>
        <w:tab/>
      </w:r>
      <w:r>
        <w:rPr>
          <w:b/>
          <w:sz w:val="22"/>
        </w:rPr>
        <w:t>Parmi les dispositifs hypersustentateurs, on peut citer :</w:t>
      </w:r>
    </w:p>
    <w:p w:rsidR="00640665" w:rsidRDefault="00640665" w:rsidP="00640665">
      <w:pPr>
        <w:pStyle w:val="p4"/>
        <w:tabs>
          <w:tab w:val="left" w:pos="567"/>
        </w:tabs>
        <w:spacing w:line="240" w:lineRule="auto"/>
        <w:ind w:left="1418"/>
        <w:rPr>
          <w:sz w:val="22"/>
        </w:rPr>
      </w:pPr>
      <w:r>
        <w:rPr>
          <w:sz w:val="22"/>
        </w:rPr>
        <w:t xml:space="preserve">a) les aérofreins </w:t>
      </w:r>
    </w:p>
    <w:p w:rsidR="00640665" w:rsidRDefault="00640665" w:rsidP="00640665">
      <w:pPr>
        <w:pStyle w:val="p4"/>
        <w:tabs>
          <w:tab w:val="left" w:pos="567"/>
        </w:tabs>
        <w:spacing w:line="240" w:lineRule="auto"/>
        <w:ind w:left="1418"/>
        <w:rPr>
          <w:sz w:val="22"/>
        </w:rPr>
      </w:pPr>
      <w:r>
        <w:rPr>
          <w:sz w:val="22"/>
        </w:rPr>
        <w:t>b) les becs de bord d’attaque</w:t>
      </w:r>
    </w:p>
    <w:p w:rsidR="00640665" w:rsidRDefault="00640665" w:rsidP="00640665">
      <w:pPr>
        <w:pStyle w:val="p4"/>
        <w:tabs>
          <w:tab w:val="left" w:pos="567"/>
        </w:tabs>
        <w:spacing w:line="240" w:lineRule="auto"/>
        <w:ind w:left="1418"/>
        <w:rPr>
          <w:sz w:val="22"/>
        </w:rPr>
      </w:pPr>
      <w:r>
        <w:rPr>
          <w:sz w:val="22"/>
        </w:rPr>
        <w:t>c) les volets de courbure</w:t>
      </w:r>
    </w:p>
    <w:p w:rsidR="00640665" w:rsidRDefault="00640665" w:rsidP="00640665">
      <w:pPr>
        <w:pStyle w:val="p6"/>
        <w:tabs>
          <w:tab w:val="left" w:pos="567"/>
          <w:tab w:val="left" w:pos="760"/>
        </w:tabs>
        <w:spacing w:line="240" w:lineRule="auto"/>
        <w:ind w:left="1418" w:firstLine="0"/>
        <w:rPr>
          <w:sz w:val="22"/>
        </w:rPr>
      </w:pPr>
      <w:r w:rsidRPr="00161863">
        <w:rPr>
          <w:sz w:val="22"/>
          <w:highlight w:val="yellow"/>
        </w:rPr>
        <w:t>d) les réponses b et c sont exactes.</w:t>
      </w:r>
    </w:p>
    <w:p w:rsidR="00640665" w:rsidRDefault="00640665" w:rsidP="00640665"/>
    <w:p w:rsidR="00640665" w:rsidRDefault="00640665" w:rsidP="00640665">
      <w:pPr>
        <w:jc w:val="center"/>
        <w:rPr>
          <w:b/>
          <w:caps/>
          <w:sz w:val="36"/>
        </w:rPr>
      </w:pPr>
    </w:p>
    <w:p w:rsidR="00640665" w:rsidRDefault="00640665" w:rsidP="00640665">
      <w:pPr>
        <w:jc w:val="center"/>
        <w:rPr>
          <w:b/>
          <w:sz w:val="28"/>
        </w:rPr>
      </w:pPr>
      <w:r>
        <w:rPr>
          <w:b/>
          <w:caps/>
          <w:sz w:val="36"/>
        </w:rPr>
        <w:t>Mécanique du vol</w:t>
      </w:r>
      <w:r>
        <w:rPr>
          <w:b/>
          <w:caps/>
          <w:sz w:val="28"/>
        </w:rPr>
        <w:t xml:space="preserve"> – (</w:t>
      </w:r>
      <w:r>
        <w:rPr>
          <w:b/>
          <w:sz w:val="28"/>
        </w:rPr>
        <w:t>Performances et qualités de vol)</w:t>
      </w:r>
    </w:p>
    <w:p w:rsidR="00640665" w:rsidRDefault="00640665" w:rsidP="00640665">
      <w:pPr>
        <w:ind w:left="397" w:hanging="397"/>
        <w:jc w:val="both"/>
        <w:rPr>
          <w:b/>
          <w:sz w:val="22"/>
        </w:rPr>
      </w:pPr>
    </w:p>
    <w:p w:rsidR="00640665" w:rsidRDefault="00640665" w:rsidP="00640665">
      <w:pPr>
        <w:pStyle w:val="Corpsdetexte"/>
        <w:widowControl w:val="0"/>
        <w:rPr>
          <w:snapToGrid w:val="0"/>
          <w:sz w:val="22"/>
        </w:rPr>
      </w:pPr>
      <w:r>
        <w:rPr>
          <w:snapToGrid w:val="0"/>
          <w:sz w:val="22"/>
        </w:rPr>
        <w:t>11/ Un avion léger "centré arrière" sera :</w:t>
      </w:r>
    </w:p>
    <w:p w:rsidR="00640665" w:rsidRDefault="00640665" w:rsidP="00640665">
      <w:pPr>
        <w:ind w:left="1418"/>
        <w:jc w:val="both"/>
        <w:rPr>
          <w:sz w:val="22"/>
        </w:rPr>
      </w:pPr>
      <w:r>
        <w:rPr>
          <w:sz w:val="22"/>
        </w:rPr>
        <w:t>a) plus stable qu’un avion "centré avant".</w:t>
      </w:r>
    </w:p>
    <w:p w:rsidR="00640665" w:rsidRDefault="00640665" w:rsidP="00640665">
      <w:pPr>
        <w:ind w:left="1418"/>
        <w:jc w:val="both"/>
        <w:rPr>
          <w:sz w:val="22"/>
        </w:rPr>
      </w:pPr>
      <w:r w:rsidRPr="00161863">
        <w:rPr>
          <w:sz w:val="22"/>
          <w:highlight w:val="yellow"/>
        </w:rPr>
        <w:t>b) plus maniable qu’un avion "centré avant".</w:t>
      </w:r>
    </w:p>
    <w:p w:rsidR="00640665" w:rsidRDefault="00640665" w:rsidP="00640665">
      <w:pPr>
        <w:ind w:left="1418"/>
        <w:jc w:val="both"/>
        <w:rPr>
          <w:sz w:val="22"/>
        </w:rPr>
      </w:pPr>
      <w:r>
        <w:rPr>
          <w:sz w:val="22"/>
        </w:rPr>
        <w:t>c) moins sensible à la turbulence qu’un avion "centré avant".</w:t>
      </w:r>
    </w:p>
    <w:p w:rsidR="00640665" w:rsidRDefault="00640665" w:rsidP="00640665">
      <w:pPr>
        <w:ind w:left="1418"/>
        <w:jc w:val="both"/>
        <w:rPr>
          <w:b/>
          <w:sz w:val="22"/>
        </w:rPr>
      </w:pPr>
      <w:r>
        <w:rPr>
          <w:sz w:val="22"/>
        </w:rPr>
        <w:t>d) obligatoirement incontrôlable.</w:t>
      </w:r>
    </w:p>
    <w:p w:rsidR="00640665" w:rsidRDefault="00640665" w:rsidP="00640665">
      <w:pPr>
        <w:ind w:left="397" w:hanging="397"/>
        <w:jc w:val="both"/>
        <w:rPr>
          <w:b/>
          <w:sz w:val="22"/>
        </w:rPr>
      </w:pPr>
    </w:p>
    <w:p w:rsidR="00640665" w:rsidRDefault="00640665" w:rsidP="00640665">
      <w:pPr>
        <w:pStyle w:val="Corpsdetexte"/>
        <w:widowControl w:val="0"/>
        <w:rPr>
          <w:snapToGrid w:val="0"/>
          <w:sz w:val="22"/>
        </w:rPr>
      </w:pPr>
      <w:r>
        <w:rPr>
          <w:sz w:val="22"/>
        </w:rPr>
        <w:t xml:space="preserve">12/ </w:t>
      </w:r>
      <w:r>
        <w:rPr>
          <w:snapToGrid w:val="0"/>
          <w:sz w:val="22"/>
        </w:rPr>
        <w:t>Un facteur de charge égal à 2 correspond à un virage :</w:t>
      </w:r>
    </w:p>
    <w:p w:rsidR="00640665" w:rsidRDefault="00640665" w:rsidP="00640665">
      <w:pPr>
        <w:ind w:left="1418"/>
        <w:jc w:val="both"/>
        <w:rPr>
          <w:sz w:val="22"/>
        </w:rPr>
      </w:pPr>
      <w:r>
        <w:rPr>
          <w:sz w:val="22"/>
        </w:rPr>
        <w:t>a) stabilisé à 30° d’inclinaison.</w:t>
      </w:r>
      <w:r>
        <w:rPr>
          <w:sz w:val="22"/>
        </w:rPr>
        <w:tab/>
      </w:r>
    </w:p>
    <w:p w:rsidR="00640665" w:rsidRDefault="00640665" w:rsidP="00640665">
      <w:pPr>
        <w:ind w:left="1418"/>
        <w:jc w:val="both"/>
        <w:rPr>
          <w:sz w:val="22"/>
        </w:rPr>
      </w:pPr>
      <w:r>
        <w:rPr>
          <w:sz w:val="22"/>
        </w:rPr>
        <w:t>b) stabilisé à 45° d’inclinaison.</w:t>
      </w:r>
    </w:p>
    <w:p w:rsidR="00640665" w:rsidRDefault="00640665" w:rsidP="00640665">
      <w:pPr>
        <w:ind w:left="1418"/>
        <w:jc w:val="both"/>
        <w:rPr>
          <w:sz w:val="22"/>
        </w:rPr>
      </w:pPr>
      <w:r w:rsidRPr="00161863">
        <w:rPr>
          <w:sz w:val="22"/>
          <w:highlight w:val="yellow"/>
        </w:rPr>
        <w:t>c) stabilisé à 60° d’inclinaison.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d) effectué à 2 fois la vitesse de décrochage.</w:t>
      </w:r>
    </w:p>
    <w:p w:rsidR="00640665" w:rsidRDefault="00640665" w:rsidP="00640665">
      <w:pPr>
        <w:jc w:val="center"/>
        <w:rPr>
          <w:b/>
          <w:sz w:val="22"/>
        </w:rPr>
      </w:pPr>
    </w:p>
    <w:p w:rsidR="00640665" w:rsidRDefault="00640665" w:rsidP="00640665">
      <w:pPr>
        <w:pStyle w:val="Corpsdetexte"/>
        <w:ind w:left="397" w:hanging="397"/>
        <w:rPr>
          <w:sz w:val="22"/>
        </w:rPr>
      </w:pPr>
      <w:r>
        <w:rPr>
          <w:sz w:val="22"/>
        </w:rPr>
        <w:t>13/ En vol rectiligne stabilisé en montée, le facteur de charge est :</w:t>
      </w:r>
    </w:p>
    <w:p w:rsidR="00640665" w:rsidRDefault="00640665" w:rsidP="00640665">
      <w:pPr>
        <w:jc w:val="center"/>
        <w:rPr>
          <w:sz w:val="22"/>
        </w:rPr>
      </w:pPr>
      <w:r>
        <w:rPr>
          <w:sz w:val="22"/>
        </w:rPr>
        <w:t>a) égal à 1.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b) négatif.</w:t>
      </w:r>
      <w:r>
        <w:rPr>
          <w:sz w:val="22"/>
        </w:rPr>
        <w:tab/>
      </w:r>
      <w:r>
        <w:rPr>
          <w:sz w:val="22"/>
        </w:rPr>
        <w:tab/>
        <w:t>c) supérieur à 1.</w:t>
      </w:r>
      <w:r>
        <w:rPr>
          <w:sz w:val="22"/>
        </w:rPr>
        <w:tab/>
      </w:r>
      <w:r>
        <w:rPr>
          <w:sz w:val="22"/>
        </w:rPr>
        <w:tab/>
      </w:r>
      <w:r w:rsidRPr="00161863">
        <w:rPr>
          <w:sz w:val="22"/>
          <w:highlight w:val="yellow"/>
        </w:rPr>
        <w:t>d) compris entre 0 et 1.</w:t>
      </w:r>
    </w:p>
    <w:p w:rsidR="00640665" w:rsidRDefault="00640665" w:rsidP="00640665">
      <w:pPr>
        <w:rPr>
          <w:sz w:val="22"/>
        </w:rPr>
      </w:pPr>
    </w:p>
    <w:p w:rsidR="00640665" w:rsidRDefault="00640665" w:rsidP="00640665">
      <w:pPr>
        <w:pStyle w:val="Corpsdetexte"/>
        <w:ind w:left="227" w:hanging="227"/>
        <w:rPr>
          <w:sz w:val="22"/>
        </w:rPr>
      </w:pPr>
      <w:r>
        <w:rPr>
          <w:sz w:val="22"/>
        </w:rPr>
        <w:t>14/ La longueur de roulage nécessaire au décollage augmente avec :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a) l’altitude.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b) la température.</w:t>
      </w:r>
    </w:p>
    <w:p w:rsidR="00640665" w:rsidRDefault="00640665" w:rsidP="00640665">
      <w:pPr>
        <w:ind w:left="1418"/>
        <w:jc w:val="both"/>
        <w:rPr>
          <w:sz w:val="22"/>
        </w:rPr>
      </w:pPr>
      <w:r>
        <w:rPr>
          <w:sz w:val="22"/>
        </w:rPr>
        <w:t>c) la composante de vent arrière.</w:t>
      </w:r>
      <w:r>
        <w:rPr>
          <w:sz w:val="22"/>
        </w:rPr>
        <w:tab/>
      </w:r>
    </w:p>
    <w:p w:rsidR="00640665" w:rsidRDefault="00640665" w:rsidP="00640665">
      <w:pPr>
        <w:ind w:left="1418"/>
        <w:jc w:val="both"/>
        <w:rPr>
          <w:b/>
          <w:sz w:val="22"/>
        </w:rPr>
      </w:pPr>
      <w:r w:rsidRPr="00161863">
        <w:rPr>
          <w:sz w:val="22"/>
          <w:highlight w:val="yellow"/>
        </w:rPr>
        <w:t>d) dans les trois cas précédents.</w:t>
      </w:r>
    </w:p>
    <w:p w:rsidR="00640665" w:rsidRDefault="00640665" w:rsidP="00640665">
      <w:pPr>
        <w:ind w:left="567" w:firstLine="567"/>
        <w:rPr>
          <w:sz w:val="22"/>
        </w:rPr>
      </w:pPr>
    </w:p>
    <w:p w:rsidR="00640665" w:rsidRDefault="00640665" w:rsidP="00640665">
      <w:pPr>
        <w:pStyle w:val="Titre1"/>
      </w:pPr>
      <w:r>
        <w:t>15/ Le braquage des ailerons provoque un effet secondaire appelé :</w:t>
      </w:r>
    </w:p>
    <w:p w:rsidR="00640665" w:rsidRDefault="00640665" w:rsidP="00640665">
      <w:pPr>
        <w:jc w:val="center"/>
        <w:rPr>
          <w:b/>
          <w:sz w:val="22"/>
        </w:rPr>
      </w:pPr>
      <w:r>
        <w:rPr>
          <w:sz w:val="22"/>
        </w:rPr>
        <w:t xml:space="preserve">a) roulis inverse. </w:t>
      </w:r>
      <w:r>
        <w:rPr>
          <w:sz w:val="22"/>
        </w:rPr>
        <w:tab/>
      </w:r>
      <w:r>
        <w:rPr>
          <w:sz w:val="22"/>
        </w:rPr>
        <w:tab/>
      </w:r>
      <w:r w:rsidRPr="00161863">
        <w:rPr>
          <w:sz w:val="22"/>
          <w:highlight w:val="yellow"/>
        </w:rPr>
        <w:t>b) lacet inverse.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c) roulis réduit. </w:t>
      </w:r>
      <w:r>
        <w:rPr>
          <w:sz w:val="22"/>
        </w:rPr>
        <w:tab/>
      </w:r>
      <w:r>
        <w:rPr>
          <w:sz w:val="22"/>
        </w:rPr>
        <w:tab/>
        <w:t>d) lacet induit.</w:t>
      </w:r>
    </w:p>
    <w:p w:rsidR="00640665" w:rsidRDefault="00640665" w:rsidP="00640665">
      <w:pPr>
        <w:rPr>
          <w:sz w:val="22"/>
        </w:rPr>
      </w:pPr>
    </w:p>
    <w:p w:rsidR="00640665" w:rsidRDefault="00640665" w:rsidP="00640665">
      <w:pPr>
        <w:rPr>
          <w:b/>
          <w:sz w:val="22"/>
        </w:rPr>
      </w:pPr>
      <w:r>
        <w:rPr>
          <w:b/>
          <w:sz w:val="22"/>
        </w:rPr>
        <w:t>16/ Le foyer d'un profil est :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a) confondu avec le centre de poussée.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b) situé au bord d'attaque.</w:t>
      </w:r>
    </w:p>
    <w:p w:rsidR="00640665" w:rsidRDefault="00640665" w:rsidP="00640665">
      <w:pPr>
        <w:ind w:left="1418"/>
        <w:rPr>
          <w:sz w:val="22"/>
        </w:rPr>
      </w:pPr>
      <w:r w:rsidRPr="00161863">
        <w:rPr>
          <w:sz w:val="22"/>
          <w:highlight w:val="yellow"/>
        </w:rPr>
        <w:t>c) situé environ à 25% de la corde à partir du bord d'attaque.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d) situé environ à 25% de la corde à partir du bord de fuite.</w:t>
      </w:r>
    </w:p>
    <w:p w:rsidR="00640665" w:rsidRDefault="00640665" w:rsidP="00640665">
      <w:pPr>
        <w:rPr>
          <w:sz w:val="22"/>
        </w:rPr>
      </w:pPr>
    </w:p>
    <w:p w:rsidR="00640665" w:rsidRDefault="00640665" w:rsidP="00640665">
      <w:pPr>
        <w:rPr>
          <w:sz w:val="22"/>
        </w:rPr>
      </w:pPr>
      <w:r>
        <w:rPr>
          <w:b/>
          <w:sz w:val="22"/>
        </w:rPr>
        <w:t>17/ Le roulis induit est dû à :</w:t>
      </w:r>
    </w:p>
    <w:p w:rsidR="00640665" w:rsidRDefault="00640665" w:rsidP="00640665">
      <w:pPr>
        <w:ind w:left="1645" w:hanging="227"/>
        <w:jc w:val="both"/>
        <w:rPr>
          <w:sz w:val="22"/>
        </w:rPr>
      </w:pPr>
      <w:r>
        <w:rPr>
          <w:sz w:val="22"/>
        </w:rPr>
        <w:t>a) une traînée plus importante de la demi-aile située à l’intérieur du virage.</w:t>
      </w:r>
    </w:p>
    <w:p w:rsidR="00640665" w:rsidRDefault="00640665" w:rsidP="00640665">
      <w:pPr>
        <w:ind w:left="1645" w:hanging="227"/>
        <w:jc w:val="both"/>
        <w:rPr>
          <w:sz w:val="22"/>
        </w:rPr>
      </w:pPr>
      <w:r w:rsidRPr="00161863">
        <w:rPr>
          <w:sz w:val="22"/>
          <w:highlight w:val="yellow"/>
        </w:rPr>
        <w:t>b) une portance plus importante de l’aile extérieure au virage.</w:t>
      </w:r>
    </w:p>
    <w:p w:rsidR="00640665" w:rsidRDefault="00640665" w:rsidP="00640665">
      <w:pPr>
        <w:ind w:left="1645" w:hanging="227"/>
        <w:jc w:val="both"/>
        <w:rPr>
          <w:sz w:val="22"/>
        </w:rPr>
      </w:pPr>
      <w:r>
        <w:rPr>
          <w:sz w:val="22"/>
        </w:rPr>
        <w:t>c) la nervosité ou à l'émotivité du pilote.</w:t>
      </w:r>
    </w:p>
    <w:p w:rsidR="00640665" w:rsidRDefault="00640665" w:rsidP="00640665">
      <w:pPr>
        <w:ind w:left="1645" w:hanging="227"/>
        <w:jc w:val="both"/>
        <w:rPr>
          <w:sz w:val="22"/>
        </w:rPr>
      </w:pPr>
      <w:r>
        <w:rPr>
          <w:sz w:val="22"/>
        </w:rPr>
        <w:t>d) la position "vol dos".</w:t>
      </w:r>
    </w:p>
    <w:p w:rsidR="00640665" w:rsidRDefault="00640665" w:rsidP="00640665">
      <w:pPr>
        <w:rPr>
          <w:sz w:val="22"/>
        </w:rPr>
      </w:pPr>
    </w:p>
    <w:p w:rsidR="00640665" w:rsidRDefault="00640665" w:rsidP="00640665">
      <w:pPr>
        <w:pStyle w:val="Corpsdetexte2"/>
      </w:pPr>
      <w:r>
        <w:t xml:space="preserve">18/ Le dièdre négatif favorise : </w:t>
      </w:r>
    </w:p>
    <w:p w:rsidR="00640665" w:rsidRDefault="00640665" w:rsidP="00640665">
      <w:pPr>
        <w:jc w:val="center"/>
        <w:rPr>
          <w:i/>
        </w:rPr>
      </w:pPr>
      <w:r>
        <w:rPr>
          <w:sz w:val="22"/>
        </w:rPr>
        <w:t>a) la stabilité en roulis.</w:t>
      </w:r>
      <w:r>
        <w:rPr>
          <w:sz w:val="22"/>
        </w:rPr>
        <w:tab/>
        <w:t>b) l’instabilité en lacet.</w:t>
      </w:r>
      <w:r>
        <w:rPr>
          <w:sz w:val="22"/>
        </w:rPr>
        <w:tab/>
      </w:r>
      <w:r w:rsidRPr="00161863">
        <w:rPr>
          <w:sz w:val="22"/>
          <w:highlight w:val="yellow"/>
        </w:rPr>
        <w:t>c) l’instabilité en roulis.</w:t>
      </w:r>
      <w:r>
        <w:rPr>
          <w:i/>
          <w:sz w:val="22"/>
        </w:rPr>
        <w:tab/>
      </w:r>
      <w:r>
        <w:rPr>
          <w:sz w:val="22"/>
        </w:rPr>
        <w:t>d) La stabilité en tangage.</w:t>
      </w:r>
    </w:p>
    <w:p w:rsidR="00640665" w:rsidRDefault="00640665" w:rsidP="00640665">
      <w:pPr>
        <w:ind w:left="567" w:firstLine="567"/>
        <w:jc w:val="center"/>
        <w:rPr>
          <w:i/>
          <w:sz w:val="22"/>
        </w:rPr>
      </w:pPr>
    </w:p>
    <w:p w:rsidR="00640665" w:rsidRDefault="00640665" w:rsidP="00640665">
      <w:pPr>
        <w:pStyle w:val="Corpsdetexte2"/>
      </w:pPr>
      <w:r>
        <w:t>19/ L’effet de précession gyroscopique peut  être :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a) la galanterie du pilote en laissant passer avant lui la copilote.</w:t>
      </w:r>
    </w:p>
    <w:p w:rsidR="00640665" w:rsidRDefault="00640665" w:rsidP="00640665">
      <w:pPr>
        <w:ind w:left="1418"/>
        <w:rPr>
          <w:sz w:val="22"/>
        </w:rPr>
      </w:pPr>
      <w:r w:rsidRPr="00161863">
        <w:rPr>
          <w:sz w:val="22"/>
          <w:highlight w:val="yellow"/>
        </w:rPr>
        <w:t>b) induit par l’hélice lors d’un virage autour de l’axe de lacet.</w:t>
      </w:r>
    </w:p>
    <w:p w:rsidR="00640665" w:rsidRDefault="00640665" w:rsidP="00640665">
      <w:pPr>
        <w:ind w:left="1418"/>
        <w:rPr>
          <w:sz w:val="22"/>
        </w:rPr>
      </w:pPr>
      <w:r>
        <w:rPr>
          <w:sz w:val="22"/>
        </w:rPr>
        <w:t>c) induit par l’aileron levé créant une traînée plus importante.</w:t>
      </w:r>
    </w:p>
    <w:p w:rsidR="00640665" w:rsidRDefault="00640665" w:rsidP="00640665">
      <w:pPr>
        <w:pStyle w:val="p3"/>
        <w:spacing w:line="240" w:lineRule="auto"/>
        <w:ind w:left="1418"/>
        <w:rPr>
          <w:sz w:val="22"/>
        </w:rPr>
      </w:pPr>
      <w:r>
        <w:rPr>
          <w:sz w:val="22"/>
        </w:rPr>
        <w:t>d) la réunion organisée avant le vol du pilote et du copilote.</w:t>
      </w:r>
    </w:p>
    <w:p w:rsidR="00640665" w:rsidRDefault="00640665" w:rsidP="00640665">
      <w:pPr>
        <w:ind w:left="567" w:firstLine="567"/>
        <w:rPr>
          <w:b/>
          <w:sz w:val="22"/>
        </w:rPr>
      </w:pPr>
    </w:p>
    <w:p w:rsidR="00640665" w:rsidRDefault="00640665" w:rsidP="00640665">
      <w:pPr>
        <w:pStyle w:val="p2"/>
        <w:spacing w:line="240" w:lineRule="auto"/>
        <w:ind w:left="284" w:hanging="284"/>
        <w:jc w:val="both"/>
        <w:rPr>
          <w:b/>
          <w:sz w:val="22"/>
        </w:rPr>
      </w:pPr>
      <w:r>
        <w:rPr>
          <w:b/>
          <w:snapToGrid w:val="0"/>
          <w:sz w:val="22"/>
        </w:rPr>
        <w:t xml:space="preserve">20/ </w:t>
      </w:r>
      <w:r>
        <w:rPr>
          <w:b/>
          <w:sz w:val="22"/>
        </w:rPr>
        <w:t>Un compensateur est une petite surface placée à l'arrière d'une gouverne et qui sert à :</w:t>
      </w:r>
    </w:p>
    <w:p w:rsidR="00640665" w:rsidRDefault="00640665" w:rsidP="00640665">
      <w:pPr>
        <w:pStyle w:val="p3"/>
        <w:spacing w:line="240" w:lineRule="auto"/>
        <w:ind w:left="1418"/>
        <w:rPr>
          <w:sz w:val="22"/>
        </w:rPr>
      </w:pPr>
      <w:r>
        <w:rPr>
          <w:sz w:val="22"/>
        </w:rPr>
        <w:t>a) compenser les erreurs de pilotage.</w:t>
      </w:r>
    </w:p>
    <w:p w:rsidR="00640665" w:rsidRDefault="00640665" w:rsidP="00640665">
      <w:pPr>
        <w:pStyle w:val="p3"/>
        <w:spacing w:line="240" w:lineRule="auto"/>
        <w:ind w:left="1418"/>
        <w:rPr>
          <w:sz w:val="22"/>
        </w:rPr>
      </w:pPr>
      <w:r>
        <w:rPr>
          <w:sz w:val="22"/>
        </w:rPr>
        <w:t>b) compenser les variations de pression dues aux changements d'altitude de l'avion.</w:t>
      </w:r>
    </w:p>
    <w:p w:rsidR="00640665" w:rsidRDefault="00640665" w:rsidP="00640665">
      <w:pPr>
        <w:pStyle w:val="p3"/>
        <w:spacing w:line="240" w:lineRule="auto"/>
        <w:ind w:left="1418"/>
        <w:rPr>
          <w:sz w:val="22"/>
        </w:rPr>
      </w:pPr>
      <w:r w:rsidRPr="00161863">
        <w:rPr>
          <w:sz w:val="22"/>
          <w:highlight w:val="yellow"/>
        </w:rPr>
        <w:t>c) compenser les efforts que le pilote doit effectuer sur les commandes.</w:t>
      </w:r>
    </w:p>
    <w:p w:rsidR="00640665" w:rsidRDefault="00640665" w:rsidP="00640665">
      <w:pPr>
        <w:ind w:left="1418"/>
        <w:jc w:val="both"/>
        <w:rPr>
          <w:b/>
          <w:sz w:val="22"/>
        </w:rPr>
      </w:pPr>
      <w:r>
        <w:rPr>
          <w:sz w:val="22"/>
        </w:rPr>
        <w:t>d) les réponses a,  b et c  sont correctes.</w:t>
      </w:r>
    </w:p>
    <w:p w:rsidR="00640665" w:rsidRDefault="00640665" w:rsidP="00640665"/>
    <w:p w:rsidR="00E941A3" w:rsidRDefault="00E941A3">
      <w:bookmarkStart w:id="0" w:name="_GoBack"/>
      <w:bookmarkEnd w:id="0"/>
    </w:p>
    <w:sectPr w:rsidR="00E941A3">
      <w:headerReference w:type="default" r:id="rId13"/>
      <w:pgSz w:w="11907" w:h="16840" w:code="9"/>
      <w:pgMar w:top="567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01" w:rsidRDefault="00640665">
    <w:pPr>
      <w:pStyle w:val="En-tte"/>
      <w:ind w:right="360"/>
      <w:rPr>
        <w:b/>
        <w:sz w:val="22"/>
      </w:rPr>
    </w:pPr>
    <w:r>
      <w:t xml:space="preserve">B.I.A. 2007                    </w:t>
    </w:r>
    <w:r>
      <w:rPr>
        <w:b/>
        <w:sz w:val="24"/>
      </w:rPr>
      <w:t>Epreuve n° 1 </w:t>
    </w:r>
    <w:proofErr w:type="gramStart"/>
    <w:r>
      <w:rPr>
        <w:b/>
        <w:sz w:val="24"/>
      </w:rPr>
      <w:t>:  AERODYNAMIQUE</w:t>
    </w:r>
    <w:proofErr w:type="gramEnd"/>
    <w:r>
      <w:rPr>
        <w:b/>
        <w:sz w:val="24"/>
      </w:rPr>
      <w:t xml:space="preserve"> ET MECANIQUE DU VOL  </w:t>
    </w:r>
    <w:r>
      <w:rPr>
        <w:b/>
        <w:sz w:val="24"/>
      </w:rPr>
      <w:tab/>
    </w:r>
    <w:r>
      <w:rPr>
        <w:b/>
        <w:sz w:val="24"/>
      </w:rPr>
      <w:tab/>
    </w:r>
  </w:p>
  <w:p w:rsidR="00F02301" w:rsidRDefault="00640665" w:rsidP="00F02301">
    <w:pPr>
      <w:pStyle w:val="En-tte"/>
      <w:jc w:val="center"/>
      <w:rPr>
        <w:vanish/>
        <w:sz w:val="24"/>
        <w:highlight w:val="yellow"/>
        <w:effect w:val="blinkBackground"/>
      </w:rPr>
    </w:pPr>
    <w:r>
      <w:rPr>
        <w:b/>
      </w:rPr>
      <w:t xml:space="preserve">                             </w:t>
    </w:r>
    <w:r>
      <w:rPr>
        <w:b/>
        <w:u w:val="single"/>
      </w:rPr>
      <w:t xml:space="preserve"> Seul matériel autorisé :</w:t>
    </w:r>
    <w:r>
      <w:t xml:space="preserve"> une calculette non</w:t>
    </w:r>
    <w:r>
      <w:t xml:space="preserve"> programmable et non graphique.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65"/>
    <w:rsid w:val="00640665"/>
    <w:rsid w:val="00E9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E0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65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640665"/>
    <w:pPr>
      <w:keepNext/>
      <w:widowControl/>
      <w:outlineLvl w:val="0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rsid w:val="00640665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0665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re4Car">
    <w:name w:val="Titre 4 Car"/>
    <w:basedOn w:val="Policepardfaut"/>
    <w:link w:val="Titre4"/>
    <w:rsid w:val="0064066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2">
    <w:name w:val="p2"/>
    <w:basedOn w:val="Normal"/>
    <w:rsid w:val="00640665"/>
    <w:pPr>
      <w:tabs>
        <w:tab w:val="left" w:pos="320"/>
      </w:tabs>
      <w:spacing w:line="280" w:lineRule="atLeast"/>
    </w:pPr>
  </w:style>
  <w:style w:type="paragraph" w:customStyle="1" w:styleId="p3">
    <w:name w:val="p3"/>
    <w:basedOn w:val="Normal"/>
    <w:rsid w:val="00640665"/>
    <w:pPr>
      <w:tabs>
        <w:tab w:val="left" w:pos="760"/>
        <w:tab w:val="left" w:pos="1000"/>
      </w:tabs>
      <w:spacing w:line="280" w:lineRule="atLeast"/>
      <w:ind w:left="540"/>
    </w:pPr>
  </w:style>
  <w:style w:type="paragraph" w:customStyle="1" w:styleId="p4">
    <w:name w:val="p4"/>
    <w:basedOn w:val="Normal"/>
    <w:rsid w:val="00640665"/>
    <w:pPr>
      <w:spacing w:line="240" w:lineRule="atLeast"/>
      <w:ind w:left="540"/>
    </w:pPr>
  </w:style>
  <w:style w:type="paragraph" w:styleId="En-tte">
    <w:name w:val="header"/>
    <w:basedOn w:val="Normal"/>
    <w:link w:val="En-tteCar"/>
    <w:rsid w:val="00640665"/>
    <w:pPr>
      <w:widowControl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40665"/>
    <w:rPr>
      <w:rFonts w:ascii="Times New Roman" w:eastAsia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rsid w:val="00640665"/>
    <w:pPr>
      <w:widowControl/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rsid w:val="00640665"/>
    <w:rPr>
      <w:rFonts w:ascii="Times New Roman" w:eastAsia="Times New Roman" w:hAnsi="Times New Roman" w:cs="Times New Roman"/>
      <w:b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640665"/>
    <w:pPr>
      <w:widowControl/>
      <w:jc w:val="both"/>
    </w:pPr>
    <w:rPr>
      <w:b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6406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6">
    <w:name w:val="p6"/>
    <w:basedOn w:val="Normal"/>
    <w:rsid w:val="00640665"/>
    <w:pPr>
      <w:autoSpaceDE w:val="0"/>
      <w:autoSpaceDN w:val="0"/>
      <w:spacing w:line="280" w:lineRule="atLeast"/>
      <w:ind w:left="1340" w:firstLine="720"/>
    </w:pPr>
    <w:rPr>
      <w:sz w:val="24"/>
    </w:rPr>
  </w:style>
  <w:style w:type="paragraph" w:styleId="Corpsdetexte2">
    <w:name w:val="Body Text 2"/>
    <w:basedOn w:val="Normal"/>
    <w:link w:val="Corpsdetexte2Car"/>
    <w:rsid w:val="00640665"/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640665"/>
    <w:rPr>
      <w:rFonts w:ascii="Times New Roman" w:eastAsia="Times New Roman" w:hAnsi="Times New Roman" w:cs="Times New Roman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65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640665"/>
    <w:pPr>
      <w:keepNext/>
      <w:widowControl/>
      <w:outlineLvl w:val="0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rsid w:val="00640665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0665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re4Car">
    <w:name w:val="Titre 4 Car"/>
    <w:basedOn w:val="Policepardfaut"/>
    <w:link w:val="Titre4"/>
    <w:rsid w:val="0064066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2">
    <w:name w:val="p2"/>
    <w:basedOn w:val="Normal"/>
    <w:rsid w:val="00640665"/>
    <w:pPr>
      <w:tabs>
        <w:tab w:val="left" w:pos="320"/>
      </w:tabs>
      <w:spacing w:line="280" w:lineRule="atLeast"/>
    </w:pPr>
  </w:style>
  <w:style w:type="paragraph" w:customStyle="1" w:styleId="p3">
    <w:name w:val="p3"/>
    <w:basedOn w:val="Normal"/>
    <w:rsid w:val="00640665"/>
    <w:pPr>
      <w:tabs>
        <w:tab w:val="left" w:pos="760"/>
        <w:tab w:val="left" w:pos="1000"/>
      </w:tabs>
      <w:spacing w:line="280" w:lineRule="atLeast"/>
      <w:ind w:left="540"/>
    </w:pPr>
  </w:style>
  <w:style w:type="paragraph" w:customStyle="1" w:styleId="p4">
    <w:name w:val="p4"/>
    <w:basedOn w:val="Normal"/>
    <w:rsid w:val="00640665"/>
    <w:pPr>
      <w:spacing w:line="240" w:lineRule="atLeast"/>
      <w:ind w:left="540"/>
    </w:pPr>
  </w:style>
  <w:style w:type="paragraph" w:styleId="En-tte">
    <w:name w:val="header"/>
    <w:basedOn w:val="Normal"/>
    <w:link w:val="En-tteCar"/>
    <w:rsid w:val="00640665"/>
    <w:pPr>
      <w:widowControl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40665"/>
    <w:rPr>
      <w:rFonts w:ascii="Times New Roman" w:eastAsia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rsid w:val="00640665"/>
    <w:pPr>
      <w:widowControl/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rsid w:val="00640665"/>
    <w:rPr>
      <w:rFonts w:ascii="Times New Roman" w:eastAsia="Times New Roman" w:hAnsi="Times New Roman" w:cs="Times New Roman"/>
      <w:b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640665"/>
    <w:pPr>
      <w:widowControl/>
      <w:jc w:val="both"/>
    </w:pPr>
    <w:rPr>
      <w:b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6406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6">
    <w:name w:val="p6"/>
    <w:basedOn w:val="Normal"/>
    <w:rsid w:val="00640665"/>
    <w:pPr>
      <w:autoSpaceDE w:val="0"/>
      <w:autoSpaceDN w:val="0"/>
      <w:spacing w:line="280" w:lineRule="atLeast"/>
      <w:ind w:left="1340" w:firstLine="720"/>
    </w:pPr>
    <w:rPr>
      <w:sz w:val="24"/>
    </w:rPr>
  </w:style>
  <w:style w:type="paragraph" w:styleId="Corpsdetexte2">
    <w:name w:val="Body Text 2"/>
    <w:basedOn w:val="Normal"/>
    <w:link w:val="Corpsdetexte2Car"/>
    <w:rsid w:val="00640665"/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640665"/>
    <w:rPr>
      <w:rFonts w:ascii="Times New Roman" w:eastAsia="Times New Roman" w:hAnsi="Times New Roman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3550</Characters>
  <Application>Microsoft Macintosh Word</Application>
  <DocSecurity>0</DocSecurity>
  <Lines>29</Lines>
  <Paragraphs>8</Paragraphs>
  <ScaleCrop>false</ScaleCrop>
  <Company>Education Nationale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Barbagallo</dc:creator>
  <cp:keywords/>
  <dc:description/>
  <cp:lastModifiedBy>Rémi Barbagallo</cp:lastModifiedBy>
  <cp:revision>1</cp:revision>
  <dcterms:created xsi:type="dcterms:W3CDTF">2011-12-20T13:05:00Z</dcterms:created>
  <dcterms:modified xsi:type="dcterms:W3CDTF">2011-12-20T13:06:00Z</dcterms:modified>
</cp:coreProperties>
</file>